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3"/>
        <w:spacing w:before="122" w:line="230" w:lineRule="auto"/>
        <w:outlineLvl w:val="0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spacing w:val="-3"/>
        </w:rPr>
        <w:t>附件</w:t>
      </w:r>
      <w:r>
        <w:rPr>
          <w:rFonts w:ascii="Times New Roman" w:hAnsi="Times New Roman" w:eastAsia="Times New Roman" w:cs="Times New Roman"/>
          <w:sz w:val="33"/>
          <w:szCs w:val="33"/>
          <w:spacing w:val="-3"/>
        </w:rPr>
        <w:t>6</w:t>
      </w: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pStyle w:val="BodyText"/>
        <w:spacing w:line="273" w:lineRule="auto"/>
        <w:rPr/>
      </w:pPr>
      <w:r/>
    </w:p>
    <w:p>
      <w:pPr>
        <w:ind w:left="1758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8"/>
        </w:rPr>
        <w:t>研究生教育学科专业目录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3208"/>
        <w:spacing w:before="113" w:line="473" w:lineRule="exact"/>
        <w:outlineLvl w:val="0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（</w:t>
      </w:r>
      <w:r>
        <w:rPr>
          <w:rFonts w:ascii="Times New Roman" w:hAnsi="Times New Roman" w:eastAsia="Times New Roman" w:cs="Times New Roman"/>
          <w:sz w:val="35"/>
          <w:szCs w:val="35"/>
          <w:spacing w:val="8"/>
          <w:position w:val="2"/>
        </w:rPr>
        <w:t>2022 </w:t>
      </w:r>
      <w:r>
        <w:rPr>
          <w:rFonts w:ascii="SimSun" w:hAnsi="SimSun" w:eastAsia="SimSun" w:cs="SimSun"/>
          <w:sz w:val="35"/>
          <w:szCs w:val="35"/>
          <w:b/>
          <w:bCs/>
          <w:spacing w:val="8"/>
          <w:position w:val="2"/>
        </w:rPr>
        <w:t>年）</w:t>
      </w: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889" w:right="2889" w:firstLine="48"/>
        <w:spacing w:before="101" w:line="3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国务院学位委员会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教</w:t>
      </w:r>
      <w:r>
        <w:rPr>
          <w:rFonts w:ascii="KaiTi" w:hAnsi="KaiTi" w:eastAsia="KaiTi" w:cs="KaiTi"/>
          <w:sz w:val="31"/>
          <w:szCs w:val="31"/>
          <w:spacing w:val="11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6"/>
        </w:rPr>
        <w:t>育</w:t>
      </w:r>
      <w:r>
        <w:rPr>
          <w:rFonts w:ascii="KaiTi" w:hAnsi="KaiTi" w:eastAsia="KaiTi" w:cs="KaiTi"/>
          <w:sz w:val="31"/>
          <w:szCs w:val="31"/>
          <w:spacing w:val="7"/>
        </w:rPr>
        <w:t xml:space="preserve">     </w:t>
      </w:r>
      <w:r>
        <w:rPr>
          <w:rFonts w:ascii="KaiTi" w:hAnsi="KaiTi" w:eastAsia="KaiTi" w:cs="KaiTi"/>
          <w:sz w:val="31"/>
          <w:szCs w:val="31"/>
          <w:spacing w:val="-6"/>
        </w:rPr>
        <w:t>部</w:t>
      </w: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5" w:lineRule="auto"/>
        <w:rPr/>
      </w:pPr>
      <w:r/>
    </w:p>
    <w:p>
      <w:pPr>
        <w:ind w:left="3061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二〇二二年九月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p>
      <w:pPr>
        <w:pStyle w:val="BodyText"/>
        <w:spacing w:line="295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ind w:left="3645"/>
        <w:spacing w:before="114" w:line="226" w:lineRule="auto"/>
        <w:outlineLvl w:val="1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-5"/>
        </w:rPr>
        <w:t>说</w:t>
      </w:r>
      <w:r>
        <w:rPr>
          <w:rFonts w:ascii="SimHei" w:hAnsi="SimHei" w:eastAsia="SimHei" w:cs="SimHei"/>
          <w:sz w:val="35"/>
          <w:szCs w:val="35"/>
          <w:spacing w:val="20"/>
        </w:rPr>
        <w:t xml:space="preserve">  </w:t>
      </w:r>
      <w:r>
        <w:rPr>
          <w:rFonts w:ascii="SimHei" w:hAnsi="SimHei" w:eastAsia="SimHei" w:cs="SimHei"/>
          <w:sz w:val="35"/>
          <w:szCs w:val="35"/>
          <w:spacing w:val="-5"/>
        </w:rPr>
        <w:t>明</w:t>
      </w:r>
    </w:p>
    <w:p>
      <w:pPr>
        <w:pStyle w:val="BodyText"/>
        <w:spacing w:line="310" w:lineRule="auto"/>
        <w:rPr/>
      </w:pPr>
      <w:r/>
    </w:p>
    <w:p>
      <w:pPr>
        <w:pStyle w:val="BodyText"/>
        <w:spacing w:line="311" w:lineRule="auto"/>
        <w:rPr/>
      </w:pPr>
      <w:r/>
    </w:p>
    <w:p>
      <w:pPr>
        <w:ind w:left="31" w:right="11" w:firstLine="644"/>
        <w:spacing w:before="100" w:line="3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一、《研究生教育学科专业目录》分为学科门类、一级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学科和专业学位类别，是国家进行学位授权审核</w:t>
      </w:r>
      <w:r>
        <w:rPr>
          <w:rFonts w:ascii="FangSong" w:hAnsi="FangSong" w:eastAsia="FangSong" w:cs="FangSong"/>
          <w:sz w:val="31"/>
          <w:szCs w:val="31"/>
          <w:spacing w:val="8"/>
        </w:rPr>
        <w:t>与学科专业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管理、学位授予单位开展学位授予与人才培</w:t>
      </w:r>
      <w:r>
        <w:rPr>
          <w:rFonts w:ascii="FangSong" w:hAnsi="FangSong" w:eastAsia="FangSong" w:cs="FangSong"/>
          <w:sz w:val="31"/>
          <w:szCs w:val="31"/>
          <w:spacing w:val="8"/>
        </w:rPr>
        <w:t>养工作的基本依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据，适用于硕士博士学位授予、招生培养，学科</w:t>
      </w:r>
      <w:r>
        <w:rPr>
          <w:rFonts w:ascii="FangSong" w:hAnsi="FangSong" w:eastAsia="FangSong" w:cs="FangSong"/>
          <w:sz w:val="31"/>
          <w:szCs w:val="31"/>
          <w:spacing w:val="8"/>
        </w:rPr>
        <w:t>专业建设和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教育统计、就业指导服务等工作。</w:t>
      </w:r>
    </w:p>
    <w:p>
      <w:pPr>
        <w:ind w:left="39" w:right="12" w:firstLine="642"/>
        <w:spacing w:before="131" w:line="30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二、本目录是在原《学位授予和人才培养学科目录（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011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年颁布，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2018</w:t>
      </w:r>
      <w:r>
        <w:rPr>
          <w:rFonts w:ascii="Times New Roman" w:hAnsi="Times New Roman" w:eastAsia="Times New Roman" w:cs="Times New Roman"/>
          <w:sz w:val="31"/>
          <w:szCs w:val="31"/>
          <w:spacing w:val="4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年修订）》基础上编制形成的。</w:t>
      </w:r>
    </w:p>
    <w:p>
      <w:pPr>
        <w:ind w:left="31" w:right="11" w:firstLine="648"/>
        <w:spacing w:before="135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三、本目录中学科门类代码为两位阿拉伯数字，一级学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科和专业学位类别代码为四位阿拉伯数字，其中</w:t>
      </w:r>
      <w:r>
        <w:rPr>
          <w:rFonts w:ascii="FangSong" w:hAnsi="FangSong" w:eastAsia="FangSong" w:cs="FangSong"/>
          <w:sz w:val="31"/>
          <w:szCs w:val="31"/>
          <w:spacing w:val="8"/>
        </w:rPr>
        <w:t>代码第三位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从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“5”</w:t>
      </w:r>
      <w:r>
        <w:rPr>
          <w:rFonts w:ascii="FangSong" w:hAnsi="FangSong" w:eastAsia="FangSong" w:cs="FangSong"/>
          <w:sz w:val="31"/>
          <w:szCs w:val="31"/>
          <w:spacing w:val="6"/>
        </w:rPr>
        <w:t>开始的为专业学位类别。</w:t>
      </w:r>
    </w:p>
    <w:p>
      <w:pPr>
        <w:ind w:left="44" w:right="11" w:firstLine="664"/>
        <w:spacing w:before="178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四、除交叉学科门类外，各一级学科按所属学科门类授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予学位。</w:t>
      </w:r>
    </w:p>
    <w:p>
      <w:pPr>
        <w:ind w:left="37" w:right="13" w:firstLine="638"/>
        <w:spacing w:before="181" w:line="28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五、专业学位类别按其名称授予学位。名称后加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“*”</w:t>
      </w:r>
      <w:r>
        <w:rPr>
          <w:rFonts w:ascii="FangSong" w:hAnsi="FangSong" w:eastAsia="FangSong" w:cs="FangSong"/>
          <w:sz w:val="31"/>
          <w:szCs w:val="31"/>
          <w:spacing w:val="3"/>
        </w:rPr>
        <w:t>的仅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可授硕士专业学位，其他可授硕士、博士专业学位。</w:t>
      </w:r>
    </w:p>
    <w:p>
      <w:pPr>
        <w:ind w:left="34" w:right="11" w:firstLine="639"/>
        <w:spacing w:before="178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六、本目录注明可授不同学科门类学位的一级学科，可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分属不同学科门类，此类一级学科授予学位的学科门类由学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位授予单位学位评定委员会决定。</w:t>
      </w:r>
    </w:p>
    <w:p>
      <w:pPr>
        <w:spacing w:line="298" w:lineRule="auto"/>
        <w:sectPr>
          <w:pgSz w:w="11906" w:h="16839"/>
          <w:pgMar w:top="1431" w:right="1785" w:bottom="0" w:left="1785" w:header="0" w:footer="0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48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position w:val="1"/>
        </w:rPr>
        <w:t>哲学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0101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哲学</w:t>
      </w:r>
    </w:p>
    <w:p>
      <w:pPr>
        <w:ind w:left="23"/>
        <w:spacing w:before="282" w:line="41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0151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应用伦理</w:t>
      </w:r>
      <w:r>
        <w:rPr>
          <w:rFonts w:ascii="Times New Roman" w:hAnsi="Times New Roman" w:eastAsia="Times New Roman" w:cs="Times New Roman"/>
          <w:sz w:val="28"/>
          <w:szCs w:val="28"/>
          <w:spacing w:val="3"/>
          <w:position w:val="1"/>
        </w:rPr>
        <w:t>*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378"/>
        <w:spacing w:before="100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2"/>
          <w:position w:val="1"/>
        </w:rPr>
        <w:t>经济学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1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0201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理论经济学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0202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应用经济学</w:t>
      </w:r>
    </w:p>
    <w:p>
      <w:pPr>
        <w:ind w:left="23"/>
        <w:spacing w:before="280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0251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金融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*</w:t>
      </w:r>
    </w:p>
    <w:p>
      <w:pPr>
        <w:ind w:left="23"/>
        <w:spacing w:before="283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0252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应用统计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*</w:t>
      </w:r>
    </w:p>
    <w:p>
      <w:pPr>
        <w:ind w:left="23"/>
        <w:spacing w:before="283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0253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税务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*</w:t>
      </w:r>
    </w:p>
    <w:p>
      <w:pPr>
        <w:ind w:left="23"/>
        <w:spacing w:before="280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0254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国际商务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*</w:t>
      </w:r>
    </w:p>
    <w:p>
      <w:pPr>
        <w:ind w:left="23"/>
        <w:spacing w:before="283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0255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保险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*</w:t>
      </w:r>
    </w:p>
    <w:p>
      <w:pPr>
        <w:ind w:left="23"/>
        <w:spacing w:before="283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0256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资产评估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*</w:t>
      </w:r>
    </w:p>
    <w:p>
      <w:pPr>
        <w:ind w:left="23"/>
        <w:spacing w:before="280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0258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数字经济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*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539"/>
        <w:spacing w:before="101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position w:val="1"/>
        </w:rPr>
        <w:t>法学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1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0301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法学</w:t>
      </w:r>
    </w:p>
    <w:p>
      <w:pPr>
        <w:spacing w:line="418" w:lineRule="exact"/>
        <w:sectPr>
          <w:footerReference w:type="default" r:id="rId1"/>
          <w:pgSz w:w="11906" w:h="16839"/>
          <w:pgMar w:top="1431" w:right="1785" w:bottom="1039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48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0302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政治学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0303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社会学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0304      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民族学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"/>
        </w:rPr>
        <w:t>0305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马克思主义理论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0306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公安学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0307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中共党史党建学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0308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纪检监察学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2"/>
        </w:rPr>
        <w:t>0351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2"/>
        </w:rPr>
        <w:t>法律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0352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社会工作</w:t>
      </w:r>
    </w:p>
    <w:p>
      <w:pPr>
        <w:ind w:left="23"/>
        <w:spacing w:before="280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0353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警务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*</w:t>
      </w:r>
    </w:p>
    <w:p>
      <w:pPr>
        <w:ind w:left="23"/>
        <w:spacing w:before="282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0354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知识产权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*</w:t>
      </w:r>
    </w:p>
    <w:p>
      <w:pPr>
        <w:ind w:left="23"/>
        <w:spacing w:before="282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0355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国际事务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*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378"/>
        <w:spacing w:before="101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04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  <w:position w:val="1"/>
        </w:rPr>
        <w:t>教育学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1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0401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教育学</w:t>
      </w:r>
    </w:p>
    <w:p>
      <w:pPr>
        <w:ind w:left="23"/>
        <w:spacing w:before="279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0402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心理学（可授教育学、理学学位）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0403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体育学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0451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教育</w:t>
      </w:r>
    </w:p>
    <w:p>
      <w:pPr>
        <w:ind w:left="23"/>
        <w:spacing w:before="279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0452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体育</w:t>
      </w:r>
    </w:p>
    <w:p>
      <w:pPr>
        <w:spacing w:line="419" w:lineRule="exact"/>
        <w:sectPr>
          <w:footerReference w:type="default" r:id="rId2"/>
          <w:pgSz w:w="11906" w:h="16839"/>
          <w:pgMar w:top="1431" w:right="1785" w:bottom="1039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48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0453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国际中文教育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0454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应用心理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539"/>
        <w:spacing w:before="100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05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position w:val="1"/>
        </w:rPr>
        <w:t>文学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0501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1"/>
        </w:rPr>
        <w:t>中国语言文学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1"/>
        </w:rPr>
        <w:t>0502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1"/>
        </w:rPr>
        <w:t>外国语言文学</w:t>
      </w:r>
    </w:p>
    <w:p>
      <w:pPr>
        <w:ind w:left="23"/>
        <w:spacing w:before="279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0503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新闻传播学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0551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翻译</w:t>
      </w:r>
    </w:p>
    <w:p>
      <w:pPr>
        <w:ind w:left="23"/>
        <w:spacing w:before="282" w:line="419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0552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新闻与传播</w:t>
      </w:r>
      <w:r>
        <w:rPr>
          <w:rFonts w:ascii="Times New Roman" w:hAnsi="Times New Roman" w:eastAsia="Times New Roman" w:cs="Times New Roman"/>
          <w:sz w:val="28"/>
          <w:szCs w:val="28"/>
          <w:spacing w:val="3"/>
          <w:position w:val="2"/>
        </w:rPr>
        <w:t>*</w:t>
      </w:r>
    </w:p>
    <w:p>
      <w:pPr>
        <w:ind w:left="23"/>
        <w:spacing w:before="279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2"/>
        </w:rPr>
        <w:t>0553       </w:t>
      </w:r>
      <w:r>
        <w:rPr>
          <w:rFonts w:ascii="FangSong" w:hAnsi="FangSong" w:eastAsia="FangSong" w:cs="FangSong"/>
          <w:sz w:val="31"/>
          <w:szCs w:val="31"/>
          <w:spacing w:val="-3"/>
          <w:position w:val="2"/>
        </w:rPr>
        <w:t>出版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378"/>
        <w:spacing w:before="101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06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3"/>
          <w:position w:val="1"/>
        </w:rPr>
        <w:t>历史学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1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0601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考古学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0602      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中国史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0603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世界史</w:t>
      </w:r>
    </w:p>
    <w:p>
      <w:pPr>
        <w:ind w:left="23"/>
        <w:spacing w:before="279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0651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博物馆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*</w:t>
      </w:r>
    </w:p>
    <w:p>
      <w:pPr>
        <w:spacing w:line="419" w:lineRule="exact"/>
        <w:sectPr>
          <w:footerReference w:type="default" r:id="rId3"/>
          <w:pgSz w:w="11906" w:h="16839"/>
          <w:pgMar w:top="1431" w:right="1785" w:bottom="1039" w:left="1785" w:header="0" w:footer="843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ind w:left="3539"/>
        <w:spacing w:before="248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07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  <w:position w:val="1"/>
        </w:rPr>
        <w:t>理学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0701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数学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0702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物理学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0703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化学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0704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天文学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0705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地理学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0706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大气科学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0707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海洋科学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0708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地球物理学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0709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地质学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2"/>
        </w:rPr>
        <w:t>0710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2"/>
        </w:rPr>
        <w:t>生物学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0711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系统科学</w:t>
      </w:r>
    </w:p>
    <w:p>
      <w:pPr>
        <w:ind w:left="23"/>
        <w:spacing w:before="283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0712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科学技术史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（可授理学、工学、农学、医学学位）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0713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生态学</w:t>
      </w:r>
    </w:p>
    <w:p>
      <w:pPr>
        <w:ind w:left="23"/>
        <w:spacing w:before="282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0714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统计学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（可授理学、经济学学位）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0751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气象</w:t>
      </w:r>
    </w:p>
    <w:p>
      <w:pPr>
        <w:spacing w:line="418" w:lineRule="exact"/>
        <w:sectPr>
          <w:footerReference w:type="default" r:id="rId4"/>
          <w:pgSz w:w="11906" w:h="16839"/>
          <w:pgMar w:top="1431" w:right="1785" w:bottom="1039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39"/>
        <w:spacing w:before="248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08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position w:val="1"/>
        </w:rPr>
        <w:t>工学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0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0801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力学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（可授工学、理学学位）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0802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机械工程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0803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光学工程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0804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仪器科学与技术</w:t>
      </w:r>
    </w:p>
    <w:p>
      <w:pPr>
        <w:ind w:left="23"/>
        <w:spacing w:before="282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0805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材料科学与工程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理学学位）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0806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冶金工程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0807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动力工程及工程热物理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0808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  <w:position w:val="1"/>
        </w:rPr>
        <w:t>电气工程</w:t>
      </w:r>
    </w:p>
    <w:p>
      <w:pPr>
        <w:ind w:left="23"/>
        <w:spacing w:before="283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0809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电子科学与技术</w:t>
      </w:r>
      <w:r>
        <w:rPr>
          <w:rFonts w:ascii="KaiTi" w:hAnsi="KaiTi" w:eastAsia="KaiTi" w:cs="KaiTi"/>
          <w:sz w:val="31"/>
          <w:szCs w:val="31"/>
          <w:spacing w:val="5"/>
          <w:position w:val="2"/>
        </w:rPr>
        <w:t>（可授工学、理学学位）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0810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信息与通信工程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0811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控制科学与工程</w:t>
      </w:r>
    </w:p>
    <w:p>
      <w:pPr>
        <w:ind w:left="23"/>
        <w:spacing w:before="283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0812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计算机科学与技术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（可授工学、理学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学位）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0813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建筑学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0814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土木工程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0815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水利工程</w:t>
      </w:r>
    </w:p>
    <w:p>
      <w:pPr>
        <w:ind w:left="23"/>
        <w:spacing w:before="280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0816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测绘科学与技术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0817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化学工程与技术</w:t>
      </w:r>
    </w:p>
    <w:p>
      <w:pPr>
        <w:ind w:left="23"/>
        <w:spacing w:before="283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0818     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地质资源与地质工程</w:t>
      </w:r>
    </w:p>
    <w:p>
      <w:pPr>
        <w:spacing w:line="418" w:lineRule="exact"/>
        <w:sectPr>
          <w:footerReference w:type="default" r:id="rId5"/>
          <w:pgSz w:w="11906" w:h="16839"/>
          <w:pgMar w:top="1431" w:right="1785" w:bottom="1036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48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0819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矿业工程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0820     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石油与天然气工程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0821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纺织科学与工程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0822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轻工技术与工程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0823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交通运输工程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0824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船舶与海洋工程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0825     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航空宇航科学与技术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0826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兵器科学与技术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0827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核科学与技术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0828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农业工程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0829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林业工程</w:t>
      </w:r>
    </w:p>
    <w:p>
      <w:pPr>
        <w:ind w:left="23"/>
        <w:spacing w:before="282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0830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环境科学与工程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（可授工学、理学、农学学位）</w:t>
      </w:r>
    </w:p>
    <w:p>
      <w:pPr>
        <w:ind w:left="23"/>
        <w:spacing w:before="280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0831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生物医学工程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（可授工学、理学、医学学位）</w:t>
      </w:r>
    </w:p>
    <w:p>
      <w:pPr>
        <w:ind w:left="23"/>
        <w:spacing w:before="282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0832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食品科学与工程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（可授工学、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农学学位）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"/>
        </w:rPr>
        <w:t>0833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1"/>
        </w:rPr>
        <w:t>城乡规划学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0835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软件工程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0836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生物工程</w:t>
      </w:r>
    </w:p>
    <w:p>
      <w:pPr>
        <w:ind w:left="23"/>
        <w:spacing w:before="282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>0837      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安全科学与工程</w:t>
      </w:r>
      <w:r>
        <w:rPr>
          <w:rFonts w:ascii="KaiTi" w:hAnsi="KaiTi" w:eastAsia="KaiTi" w:cs="KaiTi"/>
          <w:sz w:val="31"/>
          <w:szCs w:val="31"/>
          <w:spacing w:val="7"/>
          <w:position w:val="2"/>
        </w:rPr>
        <w:t>（可授工学、管理学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学位）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0838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公安技术</w:t>
      </w:r>
    </w:p>
    <w:p>
      <w:pPr>
        <w:spacing w:line="418" w:lineRule="exact"/>
        <w:sectPr>
          <w:footerReference w:type="default" r:id="rId6"/>
          <w:pgSz w:w="11906" w:h="16839"/>
          <w:pgMar w:top="1431" w:right="1785" w:bottom="1039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48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0839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网络空间安全</w:t>
      </w:r>
    </w:p>
    <w:p>
      <w:pPr>
        <w:ind w:left="23"/>
        <w:spacing w:before="282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0851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建筑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*</w:t>
      </w:r>
    </w:p>
    <w:p>
      <w:pPr>
        <w:ind w:left="23"/>
        <w:spacing w:before="282" w:line="418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0853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城乡规划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*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2"/>
        </w:rPr>
        <w:t>0854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2"/>
          <w:position w:val="2"/>
        </w:rPr>
        <w:t>电子信息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0855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机械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0856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材料与化工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0857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资源与环境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0858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能源动力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0859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土木水利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0860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生物与医药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"/>
        </w:rPr>
        <w:t>0861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1"/>
        </w:rPr>
        <w:t>交通运输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  <w:position w:val="2"/>
        </w:rPr>
        <w:t>0862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风景园林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539"/>
        <w:spacing w:before="101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09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1"/>
          <w:position w:val="1"/>
        </w:rPr>
        <w:t>农学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3"/>
        <w:spacing w:before="101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0901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作物学</w:t>
      </w:r>
    </w:p>
    <w:p>
      <w:pPr>
        <w:ind w:left="23"/>
        <w:spacing w:before="279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>0902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园艺学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"/>
        </w:rPr>
        <w:t>0903      </w:t>
      </w:r>
      <w:r>
        <w:rPr>
          <w:rFonts w:ascii="FangSong" w:hAnsi="FangSong" w:eastAsia="FangSong" w:cs="FangSong"/>
          <w:sz w:val="31"/>
          <w:szCs w:val="31"/>
          <w:spacing w:val="5"/>
          <w:position w:val="1"/>
        </w:rPr>
        <w:t>农业资源与环境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2"/>
        </w:rPr>
        <w:t>0904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3"/>
          <w:position w:val="2"/>
        </w:rPr>
        <w:t>植物保护</w:t>
      </w:r>
    </w:p>
    <w:p>
      <w:pPr>
        <w:ind w:left="23"/>
        <w:spacing w:before="279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0905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1"/>
        </w:rPr>
        <w:t>畜牧学</w:t>
      </w:r>
    </w:p>
    <w:p>
      <w:pPr>
        <w:spacing w:line="419" w:lineRule="exact"/>
        <w:sectPr>
          <w:footerReference w:type="default" r:id="rId7"/>
          <w:pgSz w:w="11906" w:h="16839"/>
          <w:pgMar w:top="1431" w:right="1785" w:bottom="1036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3"/>
        <w:spacing w:before="248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"/>
        </w:rPr>
        <w:t>0906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1"/>
        </w:rPr>
        <w:t>兽医学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0907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林学</w:t>
      </w:r>
    </w:p>
    <w:p>
      <w:pPr>
        <w:ind w:left="23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  <w:position w:val="2"/>
        </w:rPr>
        <w:t>0908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  <w:position w:val="2"/>
        </w:rPr>
        <w:t>水产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0909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1"/>
        </w:rPr>
        <w:t>草学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0910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水土保持与荒漠化防治学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"/>
        </w:rPr>
        <w:t>0951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1"/>
        </w:rPr>
        <w:t>农业</w:t>
      </w:r>
    </w:p>
    <w:p>
      <w:pPr>
        <w:ind w:left="23"/>
        <w:spacing w:before="280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0952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兽医</w:t>
      </w:r>
    </w:p>
    <w:p>
      <w:pPr>
        <w:ind w:left="23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0954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林业</w:t>
      </w:r>
    </w:p>
    <w:p>
      <w:pPr>
        <w:ind w:left="23"/>
        <w:spacing w:before="282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0955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食品与营养</w:t>
      </w: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*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3565"/>
        <w:spacing w:before="101" w:line="418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  <w:position w:val="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9"/>
          <w:position w:val="1"/>
        </w:rPr>
        <w:t>医学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sdt>
      <w:sdtPr>
        <w:rPr>
          <w:rFonts w:ascii="Times New Roman" w:hAnsi="Times New Roman" w:eastAsia="Times New Roman" w:cs="Times New Roman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31"/>
          <w:szCs w:val="31"/>
        </w:rPr>
      </w:sdtEndPr>
      <w:sdtContent>
        <w:p>
          <w:pPr>
            <w:ind w:left="49"/>
            <w:spacing w:before="101" w:line="419" w:lineRule="exact"/>
            <w:rPr>
              <w:rFonts w:ascii="FangSong" w:hAnsi="FangSong" w:eastAsia="FangSong" w:cs="FangSong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5"/>
              <w:position w:val="2"/>
            </w:rPr>
            <w:t>1001      </w:t>
          </w:r>
          <w:r>
            <w:rPr>
              <w:rFonts w:ascii="FangSong" w:hAnsi="FangSong" w:eastAsia="FangSong" w:cs="FangSong"/>
              <w:sz w:val="31"/>
              <w:szCs w:val="31"/>
              <w:spacing w:val="5"/>
              <w:position w:val="2"/>
            </w:rPr>
            <w:t>基础医学（</w:t>
          </w:r>
          <w:r>
            <w:rPr>
              <w:rFonts w:ascii="KaiTi" w:hAnsi="KaiTi" w:eastAsia="KaiTi" w:cs="KaiTi"/>
              <w:sz w:val="31"/>
              <w:szCs w:val="31"/>
              <w:spacing w:val="5"/>
              <w:position w:val="2"/>
            </w:rPr>
            <w:t>可授医学、理学学位</w:t>
          </w:r>
          <w:r>
            <w:rPr>
              <w:rFonts w:ascii="FangSong" w:hAnsi="FangSong" w:eastAsia="FangSong" w:cs="FangSong"/>
              <w:sz w:val="31"/>
              <w:szCs w:val="31"/>
              <w:spacing w:val="5"/>
              <w:position w:val="2"/>
            </w:rPr>
            <w:t>）</w:t>
          </w:r>
        </w:p>
        <w:p>
          <w:pPr>
            <w:ind w:left="49"/>
            <w:spacing w:before="279" w:line="419" w:lineRule="exact"/>
            <w:rPr>
              <w:rFonts w:ascii="KaiTi" w:hAnsi="KaiTi" w:eastAsia="KaiTi" w:cs="KaiTi"/>
              <w:sz w:val="31"/>
              <w:szCs w:val="31"/>
            </w:rPr>
          </w:pPr>
          <w:r>
            <w:rPr>
              <w:rFonts w:ascii="Times New Roman" w:hAnsi="Times New Roman" w:eastAsia="Times New Roman" w:cs="Times New Roman"/>
              <w:sz w:val="31"/>
              <w:szCs w:val="31"/>
              <w:spacing w:val="5"/>
              <w:position w:val="2"/>
            </w:rPr>
            <w:t>1002      </w:t>
          </w:r>
          <w:r>
            <w:rPr>
              <w:rFonts w:ascii="FangSong" w:hAnsi="FangSong" w:eastAsia="FangSong" w:cs="FangSong"/>
              <w:sz w:val="31"/>
              <w:szCs w:val="31"/>
              <w:spacing w:val="5"/>
              <w:position w:val="2"/>
            </w:rPr>
            <w:t>临床医学</w:t>
          </w:r>
          <w:r>
            <w:rPr>
              <w:rFonts w:ascii="KaiTi" w:hAnsi="KaiTi" w:eastAsia="KaiTi" w:cs="KaiTi"/>
              <w:sz w:val="31"/>
              <w:szCs w:val="31"/>
              <w:spacing w:val="5"/>
              <w:position w:val="2"/>
            </w:rPr>
            <w:t>（同时设专业学位类别，</w:t>
          </w:r>
          <w:r>
            <w:rPr>
              <w:rFonts w:ascii="KaiTi" w:hAnsi="KaiTi" w:eastAsia="KaiTi" w:cs="KaiTi"/>
              <w:sz w:val="31"/>
              <w:szCs w:val="31"/>
              <w:spacing w:val="4"/>
              <w:position w:val="2"/>
            </w:rPr>
            <w:t>代码为</w:t>
          </w:r>
          <w:r>
            <w:rPr>
              <w:rFonts w:ascii="KaiTi" w:hAnsi="KaiTi" w:eastAsia="KaiTi" w:cs="KaiTi"/>
              <w:sz w:val="31"/>
              <w:szCs w:val="31"/>
              <w:spacing w:val="-36"/>
              <w:position w:val="2"/>
            </w:rPr>
            <w:t xml:space="preserve"> </w:t>
          </w:r>
          <w:r>
            <w:rPr>
              <w:rFonts w:ascii="Times New Roman" w:hAnsi="Times New Roman" w:eastAsia="Times New Roman" w:cs="Times New Roman"/>
              <w:sz w:val="31"/>
              <w:szCs w:val="31"/>
              <w:spacing w:val="4"/>
              <w:position w:val="2"/>
            </w:rPr>
            <w:t>1051</w:t>
          </w:r>
          <w:r>
            <w:rPr>
              <w:rFonts w:ascii="KaiTi" w:hAnsi="KaiTi" w:eastAsia="KaiTi" w:cs="KaiTi"/>
              <w:sz w:val="31"/>
              <w:szCs w:val="31"/>
              <w:spacing w:val="4"/>
              <w:position w:val="2"/>
            </w:rPr>
            <w:t>）</w:t>
          </w:r>
        </w:p>
      </w:sdtContent>
    </w:sdt>
    <w:p>
      <w:pPr>
        <w:ind w:left="49" w:right="515"/>
        <w:spacing w:before="281" w:line="413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1003       </w:t>
      </w:r>
      <w:r>
        <w:rPr>
          <w:rFonts w:ascii="FangSong" w:hAnsi="FangSong" w:eastAsia="FangSong" w:cs="FangSong"/>
          <w:sz w:val="31"/>
          <w:szCs w:val="31"/>
          <w:spacing w:val="1"/>
        </w:rPr>
        <w:t>口腔医学</w:t>
      </w:r>
      <w:r>
        <w:rPr>
          <w:rFonts w:ascii="KaiTi" w:hAnsi="KaiTi" w:eastAsia="KaiTi" w:cs="KaiTi"/>
          <w:sz w:val="31"/>
          <w:szCs w:val="31"/>
          <w:spacing w:val="1"/>
        </w:rPr>
        <w:t>（同时设专业学位类别，代码为</w:t>
      </w:r>
      <w:r>
        <w:rPr>
          <w:rFonts w:ascii="KaiTi" w:hAnsi="KaiTi" w:eastAsia="KaiTi" w:cs="KaiTi"/>
          <w:sz w:val="31"/>
          <w:szCs w:val="31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1052</w:t>
      </w:r>
      <w:r>
        <w:rPr>
          <w:rFonts w:ascii="KaiTi" w:hAnsi="KaiTi" w:eastAsia="KaiTi" w:cs="KaiTi"/>
          <w:sz w:val="31"/>
          <w:szCs w:val="31"/>
          <w:spacing w:val="1"/>
        </w:rPr>
        <w:t>）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1004      </w:t>
      </w:r>
      <w:r>
        <w:rPr>
          <w:rFonts w:ascii="FangSong" w:hAnsi="FangSong" w:eastAsia="FangSong" w:cs="FangSong"/>
          <w:sz w:val="31"/>
          <w:szCs w:val="31"/>
          <w:spacing w:val="6"/>
        </w:rPr>
        <w:t>公共卫生与预防医学</w:t>
      </w:r>
      <w:r>
        <w:rPr>
          <w:rFonts w:ascii="KaiTi" w:hAnsi="KaiTi" w:eastAsia="KaiTi" w:cs="KaiTi"/>
          <w:sz w:val="31"/>
          <w:szCs w:val="31"/>
          <w:spacing w:val="6"/>
        </w:rPr>
        <w:t>（可授医学、理学学位）</w:t>
      </w:r>
    </w:p>
    <w:p>
      <w:pPr>
        <w:ind w:left="49"/>
        <w:spacing w:before="13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  <w:position w:val="2"/>
        </w:rPr>
        <w:t>1005       </w:t>
      </w:r>
      <w:r>
        <w:rPr>
          <w:rFonts w:ascii="FangSong" w:hAnsi="FangSong" w:eastAsia="FangSong" w:cs="FangSong"/>
          <w:sz w:val="31"/>
          <w:szCs w:val="31"/>
          <w:spacing w:val="-4"/>
          <w:position w:val="2"/>
        </w:rPr>
        <w:t>中医学</w:t>
      </w:r>
    </w:p>
    <w:p>
      <w:pPr>
        <w:ind w:left="49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>1006       </w:t>
      </w:r>
      <w:r>
        <w:rPr>
          <w:rFonts w:ascii="FangSong" w:hAnsi="FangSong" w:eastAsia="FangSong" w:cs="FangSong"/>
          <w:sz w:val="31"/>
          <w:szCs w:val="31"/>
          <w:spacing w:val="-3"/>
          <w:position w:val="1"/>
        </w:rPr>
        <w:t>中西医结合</w:t>
      </w:r>
    </w:p>
    <w:p>
      <w:pPr>
        <w:ind w:left="1904" w:hanging="1855"/>
        <w:spacing w:before="281" w:line="414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1007      </w:t>
      </w:r>
      <w:r>
        <w:rPr>
          <w:rFonts w:ascii="FangSong" w:hAnsi="FangSong" w:eastAsia="FangSong" w:cs="FangSong"/>
          <w:sz w:val="31"/>
          <w:szCs w:val="31"/>
          <w:spacing w:val="4"/>
        </w:rPr>
        <w:t>药学</w:t>
      </w:r>
      <w:r>
        <w:rPr>
          <w:rFonts w:ascii="KaiTi" w:hAnsi="KaiTi" w:eastAsia="KaiTi" w:cs="KaiTi"/>
          <w:sz w:val="31"/>
          <w:szCs w:val="31"/>
          <w:spacing w:val="4"/>
        </w:rPr>
        <w:t>（可授医学、理学学位，同时设专业学位类别，</w:t>
      </w:r>
      <w:r>
        <w:rPr>
          <w:rFonts w:ascii="KaiTi" w:hAnsi="KaiTi" w:eastAsia="KaiTi" w:cs="KaiTi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代码为</w:t>
      </w:r>
      <w:r>
        <w:rPr>
          <w:rFonts w:ascii="KaiTi" w:hAnsi="KaiTi" w:eastAsia="KaiTi" w:cs="KaiTi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1055</w:t>
      </w:r>
      <w:r>
        <w:rPr>
          <w:rFonts w:ascii="KaiTi" w:hAnsi="KaiTi" w:eastAsia="KaiTi" w:cs="KaiTi"/>
          <w:sz w:val="31"/>
          <w:szCs w:val="31"/>
          <w:spacing w:val="-1"/>
        </w:rPr>
        <w:t>）</w:t>
      </w:r>
    </w:p>
    <w:p>
      <w:pPr>
        <w:spacing w:line="414" w:lineRule="auto"/>
        <w:sectPr>
          <w:footerReference w:type="default" r:id="rId8"/>
          <w:pgSz w:w="11906" w:h="16839"/>
          <w:pgMar w:top="1431" w:right="1712" w:bottom="1039" w:left="1785" w:header="0" w:footer="84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49" w:right="2763"/>
        <w:spacing w:before="246" w:line="4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1008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中药学</w:t>
      </w:r>
      <w:r>
        <w:rPr>
          <w:rFonts w:ascii="KaiTi" w:hAnsi="KaiTi" w:eastAsia="KaiTi" w:cs="KaiTi"/>
          <w:sz w:val="31"/>
          <w:szCs w:val="31"/>
          <w:spacing w:val="1"/>
        </w:rPr>
        <w:t>（可授医学、理学学位）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1009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特种医学</w:t>
      </w:r>
    </w:p>
    <w:p>
      <w:pPr>
        <w:ind w:left="49"/>
        <w:spacing w:before="15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  <w:position w:val="2"/>
        </w:rPr>
        <w:t>1011      </w:t>
      </w:r>
      <w:r>
        <w:rPr>
          <w:rFonts w:ascii="FangSong" w:hAnsi="FangSong" w:eastAsia="FangSong" w:cs="FangSong"/>
          <w:sz w:val="31"/>
          <w:szCs w:val="31"/>
          <w:spacing w:val="4"/>
          <w:position w:val="2"/>
        </w:rPr>
        <w:t>护理学</w:t>
      </w:r>
      <w:r>
        <w:rPr>
          <w:rFonts w:ascii="KaiTi" w:hAnsi="KaiTi" w:eastAsia="KaiTi" w:cs="KaiTi"/>
          <w:sz w:val="31"/>
          <w:szCs w:val="31"/>
          <w:spacing w:val="4"/>
          <w:position w:val="2"/>
        </w:rPr>
        <w:t>（可授医学、理学学位）</w:t>
      </w:r>
    </w:p>
    <w:p>
      <w:pPr>
        <w:ind w:left="49" w:right="5925"/>
        <w:spacing w:before="278" w:line="415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1012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法医学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公共卫生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护理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*</w:t>
      </w:r>
    </w:p>
    <w:p>
      <w:pPr>
        <w:ind w:left="49"/>
        <w:spacing w:before="11" w:line="41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9"/>
          <w:position w:val="2"/>
        </w:rPr>
        <w:t>1056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9"/>
          <w:position w:val="2"/>
        </w:rPr>
        <w:t>中药</w:t>
      </w:r>
      <w:r>
        <w:rPr>
          <w:rFonts w:ascii="Times New Roman" w:hAnsi="Times New Roman" w:eastAsia="Times New Roman" w:cs="Times New Roman"/>
          <w:sz w:val="28"/>
          <w:szCs w:val="28"/>
          <w:spacing w:val="-9"/>
          <w:position w:val="2"/>
        </w:rPr>
        <w:t>*</w:t>
      </w:r>
    </w:p>
    <w:p>
      <w:pPr>
        <w:ind w:left="49"/>
        <w:spacing w:before="282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1"/>
          <w:position w:val="2"/>
        </w:rPr>
        <w:t>1057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1"/>
          <w:position w:val="2"/>
        </w:rPr>
        <w:t>中医</w:t>
      </w:r>
    </w:p>
    <w:p>
      <w:pPr>
        <w:ind w:left="49" w:right="5925"/>
        <w:spacing w:before="282" w:line="41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1058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医学技术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1059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针灸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*</w:t>
      </w:r>
    </w:p>
    <w:p>
      <w:pPr>
        <w:pStyle w:val="BodyText"/>
        <w:spacing w:line="471" w:lineRule="auto"/>
        <w:rPr/>
      </w:pPr>
      <w:r/>
    </w:p>
    <w:p>
      <w:pPr>
        <w:ind w:left="3411"/>
        <w:spacing w:before="101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7"/>
          <w:position w:val="1"/>
        </w:rPr>
        <w:t>军事学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49" w:right="4336"/>
        <w:spacing w:before="101" w:line="4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1101      </w:t>
      </w:r>
      <w:r>
        <w:rPr>
          <w:rFonts w:ascii="FangSong" w:hAnsi="FangSong" w:eastAsia="FangSong" w:cs="FangSong"/>
          <w:sz w:val="31"/>
          <w:szCs w:val="31"/>
          <w:spacing w:val="3"/>
        </w:rPr>
        <w:t>军事思想与军事历史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战略学</w:t>
      </w:r>
    </w:p>
    <w:p>
      <w:pPr>
        <w:ind w:left="49"/>
        <w:spacing w:before="14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2"/>
        </w:rPr>
        <w:t>1103</w:t>
      </w: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position w:val="2"/>
        </w:rPr>
        <w:t>联合作战学</w:t>
      </w:r>
    </w:p>
    <w:p>
      <w:pPr>
        <w:ind w:left="49" w:right="5296"/>
        <w:spacing w:before="281" w:line="41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1104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军兵种作战学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1105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军队指挥学</w:t>
      </w:r>
    </w:p>
    <w:p>
      <w:pPr>
        <w:ind w:left="49" w:right="4977"/>
        <w:spacing w:before="13" w:line="41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1106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军队政治工作学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军事后勤学</w:t>
      </w:r>
    </w:p>
    <w:p>
      <w:pPr>
        <w:spacing w:line="412" w:lineRule="auto"/>
        <w:sectPr>
          <w:footerReference w:type="default" r:id="rId9"/>
          <w:pgSz w:w="11906" w:h="16839"/>
          <w:pgMar w:top="1431" w:right="1785" w:bottom="1039" w:left="1785" w:header="0" w:footer="843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9" w:right="5617"/>
        <w:spacing w:before="245" w:line="4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1108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军事装备学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1109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军事管理学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1110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军事训练学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1111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</w:rPr>
        <w:t>军事智能</w:t>
      </w:r>
    </w:p>
    <w:p>
      <w:pPr>
        <w:ind w:left="49" w:right="4815"/>
        <w:spacing w:before="19" w:line="415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联合作战指挥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军兵种作战指挥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1154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作战指挥保障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</w:rPr>
        <w:t>1155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战时政治工作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后勤与装备保障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1157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军事训练与管理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*</w:t>
      </w:r>
    </w:p>
    <w:p>
      <w:pPr>
        <w:pStyle w:val="BodyText"/>
        <w:spacing w:line="470" w:lineRule="auto"/>
        <w:rPr/>
      </w:pPr>
      <w:r/>
    </w:p>
    <w:p>
      <w:pPr>
        <w:ind w:left="3404"/>
        <w:spacing w:before="100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3"/>
          <w:position w:val="1"/>
        </w:rPr>
        <w:t>管理学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49"/>
        <w:spacing w:before="101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1201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管理科学与工程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（可授管理学、工学学位）</w:t>
      </w:r>
    </w:p>
    <w:p>
      <w:pPr>
        <w:ind w:left="49" w:right="5284"/>
        <w:spacing w:before="278" w:line="41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1202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工商管理学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1203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农林经济管理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1204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公共管理学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1205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2"/>
        </w:rPr>
        <w:t>信息资源管理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1251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工商管理</w:t>
      </w:r>
      <w:r>
        <w:rPr>
          <w:rFonts w:ascii="Times New Roman" w:hAnsi="Times New Roman" w:eastAsia="Times New Roman" w:cs="Times New Roman"/>
          <w:sz w:val="28"/>
          <w:szCs w:val="28"/>
          <w:spacing w:val="-1"/>
        </w:rPr>
        <w:t>*</w:t>
      </w:r>
    </w:p>
    <w:p>
      <w:pPr>
        <w:ind w:left="49"/>
        <w:spacing w:before="11" w:line="418" w:lineRule="exac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"/>
        </w:rPr>
        <w:t>1252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  <w:position w:val="1"/>
        </w:rPr>
        <w:t>公共管理</w:t>
      </w:r>
      <w:r>
        <w:rPr>
          <w:rFonts w:ascii="Times New Roman" w:hAnsi="Times New Roman" w:eastAsia="Times New Roman" w:cs="Times New Roman"/>
          <w:sz w:val="28"/>
          <w:szCs w:val="28"/>
          <w:spacing w:val="-1"/>
          <w:position w:val="1"/>
        </w:rPr>
        <w:t>*</w:t>
      </w:r>
    </w:p>
    <w:p>
      <w:pPr>
        <w:spacing w:line="418" w:lineRule="exact"/>
        <w:sectPr>
          <w:footerReference w:type="default" r:id="rId10"/>
          <w:pgSz w:w="11906" w:h="16839"/>
          <w:pgMar w:top="1431" w:right="1785" w:bottom="1039" w:left="1785" w:header="0" w:footer="843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ind w:left="49"/>
        <w:spacing w:before="248" w:line="41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1253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会计</w:t>
      </w:r>
    </w:p>
    <w:p>
      <w:pPr>
        <w:ind w:left="49" w:right="5872"/>
        <w:spacing w:before="281" w:line="4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1254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旅游管理</w:t>
      </w:r>
      <w:r>
        <w:rPr>
          <w:rFonts w:ascii="Times New Roman" w:hAnsi="Times New Roman" w:eastAsia="Times New Roman" w:cs="Times New Roman"/>
          <w:sz w:val="31"/>
          <w:szCs w:val="31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1255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3"/>
        </w:rPr>
        <w:t>图书情报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1256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1"/>
        </w:rPr>
        <w:t>工程管理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*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1257       </w:t>
      </w:r>
      <w:r>
        <w:rPr>
          <w:rFonts w:ascii="FangSong" w:hAnsi="FangSong" w:eastAsia="FangSong" w:cs="FangSong"/>
          <w:sz w:val="31"/>
          <w:szCs w:val="31"/>
          <w:spacing w:val="-5"/>
        </w:rPr>
        <w:t>审计</w:t>
      </w:r>
    </w:p>
    <w:p>
      <w:pPr>
        <w:pStyle w:val="BodyText"/>
        <w:spacing w:line="469" w:lineRule="auto"/>
        <w:rPr/>
      </w:pPr>
      <w:r/>
    </w:p>
    <w:p>
      <w:pPr>
        <w:ind w:left="3404"/>
        <w:spacing w:before="101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5"/>
          <w:position w:val="1"/>
        </w:rPr>
        <w:t>艺术学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spacing w:before="100" w:line="419" w:lineRule="exact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2"/>
        </w:rPr>
        <w:t>1301      </w:t>
      </w:r>
      <w:r>
        <w:rPr>
          <w:rFonts w:ascii="FangSong" w:hAnsi="FangSong" w:eastAsia="FangSong" w:cs="FangSong"/>
          <w:sz w:val="31"/>
          <w:szCs w:val="31"/>
          <w:spacing w:val="5"/>
          <w:position w:val="2"/>
        </w:rPr>
        <w:t>艺术学</w:t>
      </w:r>
      <w:r>
        <w:rPr>
          <w:rFonts w:ascii="KaiTi" w:hAnsi="KaiTi" w:eastAsia="KaiTi" w:cs="KaiTi"/>
          <w:sz w:val="31"/>
          <w:szCs w:val="31"/>
          <w:spacing w:val="5"/>
          <w:position w:val="2"/>
        </w:rPr>
        <w:t>（含音乐、舞蹈、戏剧与影视、戏曲与曲艺、</w:t>
      </w:r>
    </w:p>
    <w:p>
      <w:pPr>
        <w:spacing w:before="328" w:line="229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9"/>
        </w:rPr>
        <w:t>美术与书法、设计等历史、理论和评论研究）</w:t>
      </w:r>
    </w:p>
    <w:p>
      <w:pPr>
        <w:ind w:left="49"/>
        <w:spacing w:before="267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  <w:position w:val="1"/>
        </w:rPr>
        <w:t>1352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6"/>
          <w:position w:val="1"/>
        </w:rPr>
        <w:t>音乐</w:t>
      </w:r>
    </w:p>
    <w:p>
      <w:pPr>
        <w:ind w:left="49"/>
        <w:spacing w:before="282" w:line="41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2"/>
        </w:rPr>
        <w:t>1353</w:t>
      </w:r>
      <w:r>
        <w:rPr>
          <w:rFonts w:ascii="Times New Roman" w:hAnsi="Times New Roman" w:eastAsia="Times New Roman" w:cs="Times New Roman"/>
          <w:sz w:val="31"/>
          <w:szCs w:val="31"/>
          <w:spacing w:val="7"/>
          <w:position w:val="2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  <w:position w:val="2"/>
        </w:rPr>
        <w:t>舞蹈</w:t>
      </w:r>
    </w:p>
    <w:p>
      <w:pPr>
        <w:ind w:left="49" w:right="5715"/>
        <w:spacing w:before="281" w:line="4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1354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戏剧与影视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1355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"/>
        </w:rPr>
        <w:t>戏曲与曲艺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1356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    </w:t>
      </w:r>
      <w:r>
        <w:rPr>
          <w:rFonts w:ascii="FangSong" w:hAnsi="FangSong" w:eastAsia="FangSong" w:cs="FangSong"/>
          <w:sz w:val="31"/>
          <w:szCs w:val="31"/>
        </w:rPr>
        <w:t>美术与书法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1357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设计</w:t>
      </w:r>
    </w:p>
    <w:p>
      <w:pPr>
        <w:pStyle w:val="BodyText"/>
        <w:spacing w:line="469" w:lineRule="auto"/>
        <w:rPr/>
      </w:pPr>
      <w:r/>
    </w:p>
    <w:p>
      <w:pPr>
        <w:ind w:left="3243"/>
        <w:spacing w:before="101" w:line="419" w:lineRule="exact"/>
        <w:rPr>
          <w:rFonts w:ascii="SimHei" w:hAnsi="SimHei" w:eastAsia="SimHei" w:cs="SimHe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  <w:position w:val="1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"/>
        </w:rPr>
        <w:t xml:space="preserve">    </w:t>
      </w:r>
      <w:r>
        <w:rPr>
          <w:rFonts w:ascii="SimHei" w:hAnsi="SimHei" w:eastAsia="SimHei" w:cs="SimHei"/>
          <w:sz w:val="31"/>
          <w:szCs w:val="31"/>
          <w:spacing w:val="-2"/>
          <w:position w:val="1"/>
        </w:rPr>
        <w:t>交叉学科</w:t>
      </w: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49"/>
        <w:spacing w:before="101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1401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集成电路科学与工程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（可授理学、工学学位）</w:t>
      </w:r>
    </w:p>
    <w:p>
      <w:pPr>
        <w:spacing w:line="418" w:lineRule="exact"/>
        <w:sectPr>
          <w:footerReference w:type="default" r:id="rId11"/>
          <w:pgSz w:w="11906" w:h="16839"/>
          <w:pgMar w:top="1431" w:right="1676" w:bottom="1039" w:left="1785" w:header="0" w:footer="843" w:gutter="0"/>
        </w:sectPr>
        <w:rPr>
          <w:rFonts w:ascii="KaiTi" w:hAnsi="KaiTi" w:eastAsia="KaiTi" w:cs="KaiTi"/>
          <w:sz w:val="31"/>
          <w:szCs w:val="31"/>
        </w:rPr>
      </w:pPr>
    </w:p>
    <w:p>
      <w:pPr>
        <w:ind w:left="49"/>
        <w:spacing w:before="246" w:line="413" w:lineRule="auto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1402       </w:t>
      </w:r>
      <w:r>
        <w:rPr>
          <w:rFonts w:ascii="FangSong" w:hAnsi="FangSong" w:eastAsia="FangSong" w:cs="FangSong"/>
          <w:sz w:val="31"/>
          <w:szCs w:val="31"/>
          <w:spacing w:val="-6"/>
        </w:rPr>
        <w:t>国家安全学</w:t>
      </w:r>
      <w:r>
        <w:rPr>
          <w:rFonts w:ascii="KaiTi" w:hAnsi="KaiTi" w:eastAsia="KaiTi" w:cs="KaiTi"/>
          <w:sz w:val="31"/>
          <w:szCs w:val="31"/>
          <w:spacing w:val="-6"/>
        </w:rPr>
        <w:t>（可授法学、工学、管理学、军事学学位）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1403      </w:t>
      </w:r>
      <w:r>
        <w:rPr>
          <w:rFonts w:ascii="FangSong" w:hAnsi="FangSong" w:eastAsia="FangSong" w:cs="FangSong"/>
          <w:sz w:val="31"/>
          <w:szCs w:val="31"/>
          <w:spacing w:val="5"/>
        </w:rPr>
        <w:t>设计学</w:t>
      </w:r>
      <w:r>
        <w:rPr>
          <w:rFonts w:ascii="KaiTi" w:hAnsi="KaiTi" w:eastAsia="KaiTi" w:cs="KaiTi"/>
          <w:sz w:val="31"/>
          <w:szCs w:val="31"/>
          <w:spacing w:val="5"/>
        </w:rPr>
        <w:t>（可授工学、艺术学学位）</w:t>
      </w:r>
    </w:p>
    <w:p>
      <w:pPr>
        <w:ind w:left="49"/>
        <w:spacing w:before="15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1404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遥感科学与技术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  <w:position w:val="2"/>
        </w:rPr>
        <w:t>学位）</w:t>
      </w:r>
    </w:p>
    <w:p>
      <w:pPr>
        <w:ind w:left="49"/>
        <w:spacing w:before="279" w:line="419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1405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智能科学与技术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  <w:position w:val="2"/>
        </w:rPr>
        <w:t>学位）</w:t>
      </w:r>
    </w:p>
    <w:p>
      <w:pPr>
        <w:ind w:left="49"/>
        <w:spacing w:before="282" w:line="418" w:lineRule="exact"/>
        <w:rPr>
          <w:rFonts w:ascii="KaiTi" w:hAnsi="KaiTi" w:eastAsia="KaiTi" w:cs="KaiTi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2"/>
        </w:rPr>
        <w:t>1406      </w:t>
      </w:r>
      <w:r>
        <w:rPr>
          <w:rFonts w:ascii="FangSong" w:hAnsi="FangSong" w:eastAsia="FangSong" w:cs="FangSong"/>
          <w:sz w:val="31"/>
          <w:szCs w:val="31"/>
          <w:spacing w:val="6"/>
          <w:position w:val="2"/>
        </w:rPr>
        <w:t>纳米科学与工程</w:t>
      </w:r>
      <w:r>
        <w:rPr>
          <w:rFonts w:ascii="KaiTi" w:hAnsi="KaiTi" w:eastAsia="KaiTi" w:cs="KaiTi"/>
          <w:sz w:val="31"/>
          <w:szCs w:val="31"/>
          <w:spacing w:val="6"/>
          <w:position w:val="2"/>
        </w:rPr>
        <w:t>（可授理学、工学</w:t>
      </w:r>
      <w:r>
        <w:rPr>
          <w:rFonts w:ascii="KaiTi" w:hAnsi="KaiTi" w:eastAsia="KaiTi" w:cs="KaiTi"/>
          <w:sz w:val="31"/>
          <w:szCs w:val="31"/>
          <w:spacing w:val="5"/>
          <w:position w:val="2"/>
        </w:rPr>
        <w:t>学位）</w:t>
      </w:r>
    </w:p>
    <w:p>
      <w:pPr>
        <w:ind w:left="49"/>
        <w:spacing w:before="283" w:line="41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1407      </w:t>
      </w:r>
      <w:r>
        <w:rPr>
          <w:rFonts w:ascii="FangSong" w:hAnsi="FangSong" w:eastAsia="FangSong" w:cs="FangSong"/>
          <w:sz w:val="31"/>
          <w:szCs w:val="31"/>
          <w:spacing w:val="-4"/>
        </w:rPr>
        <w:t>区域国别学</w:t>
      </w:r>
      <w:r>
        <w:rPr>
          <w:rFonts w:ascii="KaiTi" w:hAnsi="KaiTi" w:eastAsia="KaiTi" w:cs="KaiTi"/>
          <w:sz w:val="31"/>
          <w:szCs w:val="31"/>
          <w:spacing w:val="-4"/>
        </w:rPr>
        <w:t>（可授经济学、法学、文学、历史学学位）</w:t>
      </w:r>
      <w:r>
        <w:rPr>
          <w:rFonts w:ascii="KaiTi" w:hAnsi="KaiTi" w:eastAsia="KaiTi" w:cs="KaiTi"/>
          <w:sz w:val="31"/>
          <w:szCs w:val="31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1451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4"/>
        </w:rPr>
        <w:t>文物</w:t>
      </w:r>
    </w:p>
    <w:p>
      <w:pPr>
        <w:ind w:left="49"/>
        <w:spacing w:before="18" w:line="41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"/>
        </w:rPr>
        <w:t>1452</w:t>
      </w: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-5"/>
          <w:position w:val="1"/>
        </w:rPr>
        <w:t>密码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"/>
        </w:rPr>
        <w:t>*</w:t>
      </w:r>
    </w:p>
    <w:sectPr>
      <w:footerReference w:type="default" r:id="rId12"/>
      <w:pgSz w:w="11906" w:h="16839"/>
      <w:pgMar w:top="1431" w:right="1668" w:bottom="1039" w:left="1785" w:header="0" w:footer="84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7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</w:rPr>
      <w:t>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</w:rPr>
      <w:t>11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2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  <w:spacing w:val="-7"/>
      </w:rPr>
      <w:t>12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6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5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2"/>
      <w:spacing w:line="173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1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3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0"/>
      <w:spacing w:line="176" w:lineRule="auto"/>
      <w:rPr>
        <w:rFonts w:ascii="Times New Roman" w:hAnsi="Times New Roman" w:eastAsia="Times New Roman" w:cs="Times New Roman"/>
        <w:sz w:val="22"/>
        <w:szCs w:val="22"/>
      </w:rPr>
    </w:pPr>
    <w:r>
      <w:rPr>
        <w:rFonts w:ascii="Times New Roman" w:hAnsi="Times New Roman" w:eastAsia="Times New Roman" w:cs="Times New Roman"/>
        <w:sz w:val="22"/>
        <w:szCs w:val="22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学位授予和人才培养学科目录</dc:title>
  <dc:creator>User</dc:creator>
  <dcterms:created xsi:type="dcterms:W3CDTF">2024-01-09T18:42:03Z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2025-03-21T18:38:08</vt:filetime>
  </property>
</Properties>
</file>